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  <w:bookmarkStart w:id="0" w:name="block-41275267"/>
      <w:r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‌Министерство образования Красноярского края</w:t>
      </w:r>
      <w:bookmarkStart w:id="1" w:name="80962996-9eae-4b29-807c-6d440604dec5"/>
      <w:bookmarkEnd w:id="1"/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2" w:name="a244f056-0231-4322-a014-8dcea54eab13"/>
      <w:r>
        <w:rPr>
          <w:rFonts w:ascii="Times New Roman" w:hAnsi="Times New Roman"/>
          <w:b/>
          <w:color w:val="000000"/>
          <w:sz w:val="24"/>
          <w:lang w:val="ru-RU"/>
        </w:rPr>
        <w:t>Управление общего и дошкольного образования города Норильска</w:t>
      </w:r>
      <w:bookmarkEnd w:id="2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D868F0" w:rsidRDefault="00D868F0" w:rsidP="00D868F0">
      <w:pPr>
        <w:spacing w:after="0"/>
        <w:ind w:left="120"/>
        <w:jc w:val="center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№7 г. </w:t>
      </w:r>
      <w:proofErr w:type="spellStart"/>
      <w:r>
        <w:rPr>
          <w:rFonts w:ascii="Times New Roman" w:hAnsi="Times New Roman"/>
          <w:b/>
          <w:color w:val="000000"/>
          <w:sz w:val="24"/>
        </w:rPr>
        <w:t>Норильск</w:t>
      </w:r>
      <w:proofErr w:type="spellEnd"/>
    </w:p>
    <w:p w:rsidR="00D868F0" w:rsidRDefault="00D868F0" w:rsidP="00D868F0">
      <w:pPr>
        <w:spacing w:after="0"/>
        <w:ind w:left="120"/>
      </w:pPr>
    </w:p>
    <w:p w:rsidR="00D868F0" w:rsidRDefault="00D868F0" w:rsidP="00D868F0">
      <w:pPr>
        <w:spacing w:after="0"/>
        <w:ind w:left="120"/>
      </w:pPr>
    </w:p>
    <w:p w:rsidR="00D868F0" w:rsidRDefault="00D868F0" w:rsidP="00D868F0">
      <w:pPr>
        <w:spacing w:after="0"/>
        <w:ind w:left="120"/>
      </w:pPr>
    </w:p>
    <w:p w:rsidR="00D868F0" w:rsidRDefault="00D868F0" w:rsidP="00D868F0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D868F0" w:rsidTr="00D868F0">
        <w:tc>
          <w:tcPr>
            <w:tcW w:w="3290" w:type="dxa"/>
          </w:tcPr>
          <w:p w:rsidR="00D868F0" w:rsidRDefault="00D868F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868F0" w:rsidRDefault="00D868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МО_учителей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математики и информатики, и естественно-научных предметов</w:t>
            </w:r>
          </w:p>
          <w:p w:rsidR="00D868F0" w:rsidRDefault="00D868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68F0" w:rsidRDefault="00D868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Каримова</w:t>
            </w:r>
          </w:p>
          <w:p w:rsidR="00D868F0" w:rsidRDefault="00D868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D868F0" w:rsidRDefault="00D868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68F0" w:rsidRDefault="00D868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868F0" w:rsidRDefault="00D868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D868F0" w:rsidRDefault="00D868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68F0" w:rsidRDefault="00D868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Ягмурчиева</w:t>
            </w:r>
            <w:proofErr w:type="spellEnd"/>
          </w:p>
          <w:p w:rsidR="00D868F0" w:rsidRDefault="00D868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D868F0" w:rsidRDefault="00D868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68F0" w:rsidRDefault="00D868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868F0" w:rsidRDefault="00D868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 №7"</w:t>
            </w:r>
          </w:p>
          <w:p w:rsidR="00D868F0" w:rsidRDefault="00D868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68F0" w:rsidRDefault="00D868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</w:t>
            </w:r>
            <w:proofErr w:type="spellEnd"/>
          </w:p>
          <w:p w:rsidR="00D868F0" w:rsidRDefault="00D868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01-05-152/1 от «31» августа   2024 г.</w:t>
            </w:r>
          </w:p>
          <w:p w:rsidR="00D868F0" w:rsidRDefault="00D868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68F0" w:rsidRDefault="00D868F0" w:rsidP="00D868F0">
      <w:pPr>
        <w:spacing w:after="0"/>
        <w:ind w:left="120"/>
        <w:rPr>
          <w:lang w:val="ru-RU"/>
        </w:rPr>
      </w:pPr>
    </w:p>
    <w:p w:rsidR="00D868F0" w:rsidRDefault="00D868F0" w:rsidP="00D868F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D868F0" w:rsidRDefault="00D868F0" w:rsidP="00D868F0">
      <w:pPr>
        <w:spacing w:after="0"/>
        <w:ind w:left="120"/>
        <w:rPr>
          <w:lang w:val="ru-RU"/>
        </w:rPr>
      </w:pPr>
    </w:p>
    <w:p w:rsidR="00D868F0" w:rsidRDefault="00D868F0" w:rsidP="00D868F0">
      <w:pPr>
        <w:spacing w:after="0"/>
        <w:ind w:left="120"/>
        <w:rPr>
          <w:lang w:val="ru-RU"/>
        </w:rPr>
      </w:pPr>
    </w:p>
    <w:p w:rsidR="00D868F0" w:rsidRDefault="00D868F0" w:rsidP="00D868F0">
      <w:pPr>
        <w:spacing w:after="0"/>
        <w:ind w:left="120"/>
        <w:rPr>
          <w:lang w:val="ru-RU"/>
        </w:rPr>
      </w:pPr>
    </w:p>
    <w:p w:rsidR="00D868F0" w:rsidRDefault="00D868F0" w:rsidP="00D868F0">
      <w:pPr>
        <w:spacing w:after="0"/>
        <w:ind w:left="120"/>
        <w:rPr>
          <w:lang w:val="ru-RU"/>
        </w:rPr>
      </w:pPr>
    </w:p>
    <w:p w:rsidR="00D868F0" w:rsidRDefault="00D868F0" w:rsidP="00D868F0">
      <w:pPr>
        <w:spacing w:after="0"/>
        <w:ind w:left="120"/>
        <w:rPr>
          <w:lang w:val="ru-RU"/>
        </w:rPr>
      </w:pPr>
    </w:p>
    <w:p w:rsidR="00D868F0" w:rsidRDefault="00D868F0" w:rsidP="00D868F0">
      <w:pPr>
        <w:spacing w:after="0"/>
        <w:ind w:left="120"/>
        <w:rPr>
          <w:lang w:val="ru-RU"/>
        </w:rPr>
      </w:pPr>
    </w:p>
    <w:p w:rsidR="00D868F0" w:rsidRDefault="00D868F0" w:rsidP="00D868F0">
      <w:pPr>
        <w:spacing w:after="0"/>
        <w:ind w:left="120"/>
        <w:rPr>
          <w:sz w:val="20"/>
          <w:lang w:val="ru-RU"/>
        </w:rPr>
      </w:pPr>
    </w:p>
    <w:p w:rsidR="00D868F0" w:rsidRDefault="00D868F0" w:rsidP="00D868F0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РАБОЧАЯ ПРОГРАММА</w:t>
      </w:r>
    </w:p>
    <w:p w:rsidR="00D868F0" w:rsidRPr="00D868F0" w:rsidRDefault="00D868F0" w:rsidP="00D868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учебного курса «Вероятность и статистика»</w:t>
      </w:r>
    </w:p>
    <w:p w:rsidR="00D868F0" w:rsidRDefault="00D868F0" w:rsidP="00D868F0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для обучающихся 7-9 классов </w:t>
      </w: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</w:p>
    <w:p w:rsidR="00D868F0" w:rsidRDefault="00D868F0" w:rsidP="00D868F0">
      <w:pPr>
        <w:spacing w:after="0"/>
        <w:ind w:left="120"/>
        <w:jc w:val="center"/>
        <w:rPr>
          <w:sz w:val="20"/>
          <w:lang w:val="ru-RU"/>
        </w:rPr>
      </w:pPr>
      <w:bookmarkStart w:id="3" w:name="fa5bb89e-7d9f-4fc4-a1ba-c6bd09c19ff7"/>
      <w:r>
        <w:rPr>
          <w:rFonts w:ascii="Times New Roman" w:hAnsi="Times New Roman"/>
          <w:b/>
          <w:color w:val="000000"/>
          <w:sz w:val="24"/>
          <w:lang w:val="ru-RU"/>
        </w:rPr>
        <w:t>город Норильск</w:t>
      </w:r>
      <w:bookmarkEnd w:id="3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4"/>
          <w:lang w:val="ru-RU"/>
        </w:rPr>
        <w:t>202</w:t>
      </w:r>
      <w:bookmarkEnd w:id="4"/>
      <w:r w:rsidR="00D0658B">
        <w:rPr>
          <w:rFonts w:ascii="Times New Roman" w:hAnsi="Times New Roman"/>
          <w:b/>
          <w:color w:val="000000"/>
          <w:sz w:val="24"/>
          <w:lang w:val="ru-RU"/>
        </w:rPr>
        <w:t>4</w:t>
      </w:r>
      <w:bookmarkStart w:id="5" w:name="_GoBack"/>
      <w:bookmarkEnd w:id="5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5C180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527123" w:rsidRPr="005C180E" w:rsidRDefault="00527123">
      <w:pPr>
        <w:rPr>
          <w:lang w:val="ru-RU"/>
        </w:rPr>
        <w:sectPr w:rsidR="00527123" w:rsidRPr="005C180E">
          <w:pgSz w:w="11906" w:h="16383"/>
          <w:pgMar w:top="1134" w:right="850" w:bottom="1134" w:left="1701" w:header="720" w:footer="720" w:gutter="0"/>
          <w:cols w:space="720"/>
        </w:sectPr>
      </w:pP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bookmarkStart w:id="7" w:name="block-41275262"/>
      <w:bookmarkEnd w:id="0"/>
      <w:r w:rsidRPr="005C180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C180E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5C180E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27123" w:rsidRPr="005C180E" w:rsidRDefault="00527123">
      <w:pPr>
        <w:rPr>
          <w:lang w:val="ru-RU"/>
        </w:rPr>
        <w:sectPr w:rsidR="00527123" w:rsidRPr="005C180E">
          <w:pgSz w:w="11906" w:h="16383"/>
          <w:pgMar w:top="1134" w:right="850" w:bottom="1134" w:left="1701" w:header="720" w:footer="720" w:gutter="0"/>
          <w:cols w:space="720"/>
        </w:sectPr>
      </w:pP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bookmarkStart w:id="8" w:name="block-41275263"/>
      <w:bookmarkEnd w:id="7"/>
      <w:r w:rsidRPr="005C180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C180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C180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C180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Default="005C18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7123" w:rsidRPr="005C180E" w:rsidRDefault="005C1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27123" w:rsidRPr="005C180E" w:rsidRDefault="005C1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27123" w:rsidRPr="005C180E" w:rsidRDefault="005C1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27123" w:rsidRPr="005C180E" w:rsidRDefault="005C1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27123" w:rsidRPr="005C180E" w:rsidRDefault="005C1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C180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C180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27123" w:rsidRPr="005C180E" w:rsidRDefault="005C1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7123" w:rsidRDefault="005C18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7123" w:rsidRPr="005C180E" w:rsidRDefault="005C18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27123" w:rsidRPr="005C180E" w:rsidRDefault="005C18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27123" w:rsidRPr="005C180E" w:rsidRDefault="005C18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27123" w:rsidRPr="005C180E" w:rsidRDefault="005C18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7123" w:rsidRDefault="005C18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7123" w:rsidRPr="005C180E" w:rsidRDefault="005C18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27123" w:rsidRPr="005C180E" w:rsidRDefault="005C18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27123" w:rsidRPr="005C180E" w:rsidRDefault="005C18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27123" w:rsidRPr="005C180E" w:rsidRDefault="005C18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27123" w:rsidRDefault="005C18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7123" w:rsidRPr="005C180E" w:rsidRDefault="005C18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27123" w:rsidRPr="005C180E" w:rsidRDefault="005C18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27123" w:rsidRPr="005C180E" w:rsidRDefault="005C18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27123" w:rsidRPr="005C180E" w:rsidRDefault="005C18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27123" w:rsidRPr="005C180E" w:rsidRDefault="005C18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27123" w:rsidRPr="005C180E" w:rsidRDefault="005C18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27123" w:rsidRPr="005C180E" w:rsidRDefault="005C18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27123" w:rsidRDefault="005C18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7123" w:rsidRPr="005C180E" w:rsidRDefault="005C18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27123" w:rsidRPr="005C180E" w:rsidRDefault="005C18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27123" w:rsidRPr="005C180E" w:rsidRDefault="005C18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C180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C180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left="120"/>
        <w:jc w:val="both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7123" w:rsidRPr="005C180E" w:rsidRDefault="00527123">
      <w:pPr>
        <w:spacing w:after="0" w:line="264" w:lineRule="auto"/>
        <w:ind w:left="120"/>
        <w:jc w:val="both"/>
        <w:rPr>
          <w:lang w:val="ru-RU"/>
        </w:rPr>
      </w:pP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5C18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180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18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180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18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180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18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527123" w:rsidRPr="005C180E" w:rsidRDefault="005C180E">
      <w:pPr>
        <w:spacing w:after="0" w:line="264" w:lineRule="auto"/>
        <w:ind w:firstLine="600"/>
        <w:jc w:val="both"/>
        <w:rPr>
          <w:lang w:val="ru-RU"/>
        </w:rPr>
      </w:pPr>
      <w:r w:rsidRPr="005C180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27123" w:rsidRPr="005C180E" w:rsidRDefault="00527123">
      <w:pPr>
        <w:rPr>
          <w:lang w:val="ru-RU"/>
        </w:rPr>
        <w:sectPr w:rsidR="00527123" w:rsidRPr="005C180E">
          <w:pgSz w:w="11906" w:h="16383"/>
          <w:pgMar w:top="1134" w:right="850" w:bottom="1134" w:left="1701" w:header="720" w:footer="720" w:gutter="0"/>
          <w:cols w:space="720"/>
        </w:sectPr>
      </w:pPr>
    </w:p>
    <w:p w:rsidR="00527123" w:rsidRDefault="005C180E">
      <w:pPr>
        <w:spacing w:after="0"/>
        <w:ind w:left="120"/>
      </w:pPr>
      <w:bookmarkStart w:id="10" w:name="block-41275264"/>
      <w:bookmarkEnd w:id="8"/>
      <w:r w:rsidRPr="005C18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7123" w:rsidRDefault="005C1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52712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</w:tr>
      <w:tr w:rsidR="005271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123" w:rsidRDefault="005271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123" w:rsidRDefault="0052712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123" w:rsidRDefault="00527123"/>
        </w:tc>
      </w:tr>
      <w:tr w:rsidR="00527123" w:rsidRPr="00D0658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/7</w:instrText>
            </w:r>
            <w:r w:rsidR="00D0658B">
              <w:instrText>f</w:instrText>
            </w:r>
            <w:r w:rsidR="00D0658B" w:rsidRPr="00D0658B">
              <w:rPr>
                <w:lang w:val="ru-RU"/>
              </w:rPr>
              <w:instrText>415</w:instrText>
            </w:r>
            <w:r w:rsidR="00D0658B">
              <w:instrText>fdc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/7</w:instrText>
            </w:r>
            <w:r w:rsidR="00D0658B">
              <w:instrText>f</w:instrText>
            </w:r>
            <w:r w:rsidR="00D0658B" w:rsidRPr="00D0658B">
              <w:rPr>
                <w:lang w:val="ru-RU"/>
              </w:rPr>
              <w:instrText>415</w:instrText>
            </w:r>
            <w:r w:rsidR="00D0658B">
              <w:instrText>fdc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/7</w:instrText>
            </w:r>
            <w:r w:rsidR="00D0658B">
              <w:instrText>f</w:instrText>
            </w:r>
            <w:r w:rsidR="00D0658B" w:rsidRPr="00D0658B">
              <w:rPr>
                <w:lang w:val="ru-RU"/>
              </w:rPr>
              <w:instrText>415</w:instrText>
            </w:r>
            <w:r w:rsidR="00D0658B">
              <w:instrText>fdc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/7</w:instrText>
            </w:r>
            <w:r w:rsidR="00D0658B">
              <w:instrText>f</w:instrText>
            </w:r>
            <w:r w:rsidR="00D0658B" w:rsidRPr="00D0658B">
              <w:rPr>
                <w:lang w:val="ru-RU"/>
              </w:rPr>
              <w:instrText>415</w:instrText>
            </w:r>
            <w:r w:rsidR="00D0658B">
              <w:instrText>fdc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/7</w:instrText>
            </w:r>
            <w:r w:rsidR="00D0658B">
              <w:instrText>f</w:instrText>
            </w:r>
            <w:r w:rsidR="00D0658B" w:rsidRPr="00D0658B">
              <w:rPr>
                <w:lang w:val="ru-RU"/>
              </w:rPr>
              <w:instrText>415</w:instrText>
            </w:r>
            <w:r w:rsidR="00D0658B">
              <w:instrText>fdc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/7</w:instrText>
            </w:r>
            <w:r w:rsidR="00D0658B">
              <w:instrText>f</w:instrText>
            </w:r>
            <w:r w:rsidR="00D0658B" w:rsidRPr="00D0658B">
              <w:rPr>
                <w:lang w:val="ru-RU"/>
              </w:rPr>
              <w:instrText>415</w:instrText>
            </w:r>
            <w:r w:rsidR="00D0658B">
              <w:instrText>fdc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123" w:rsidRDefault="00527123"/>
        </w:tc>
      </w:tr>
    </w:tbl>
    <w:p w:rsidR="00527123" w:rsidRDefault="00527123">
      <w:pPr>
        <w:sectPr w:rsidR="005271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123" w:rsidRDefault="005C180E">
      <w:pPr>
        <w:spacing w:after="0"/>
        <w:ind w:left="120"/>
      </w:pPr>
      <w:bookmarkStart w:id="11" w:name="block-41275265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527123" w:rsidRDefault="005C1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52712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</w:tr>
      <w:tr w:rsidR="005271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123" w:rsidRDefault="005271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123" w:rsidRDefault="0052712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123" w:rsidRDefault="005271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123" w:rsidRDefault="005271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123" w:rsidRDefault="00527123"/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ec</w:instrText>
            </w:r>
            <w:r w:rsidR="00D0658B" w:rsidRPr="00D0658B">
              <w:rPr>
                <w:lang w:val="ru-RU"/>
              </w:rPr>
              <w:instrText>1</w:instrText>
            </w:r>
            <w:r w:rsidR="00D0658B">
              <w:instrText>f</w:instrText>
            </w:r>
            <w:r w:rsidR="00D0658B" w:rsidRPr="00D0658B">
              <w:rPr>
                <w:lang w:val="ru-RU"/>
              </w:rPr>
              <w:instrText>8"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ec</w:instrText>
            </w:r>
            <w:r w:rsidR="00D0658B" w:rsidRPr="00D0658B">
              <w:rPr>
                <w:lang w:val="ru-RU"/>
              </w:rPr>
              <w:instrText>324"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324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ec</w:instrText>
            </w:r>
            <w:r w:rsidR="00D0658B" w:rsidRPr="00D0658B">
              <w:rPr>
                <w:lang w:val="ru-RU"/>
              </w:rPr>
              <w:instrText>78</w:instrText>
            </w:r>
            <w:r w:rsidR="00D0658B">
              <w:instrText>e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ed</w:instrText>
            </w:r>
            <w:r w:rsidR="00D0658B" w:rsidRPr="00D0658B">
              <w:rPr>
                <w:lang w:val="ru-RU"/>
              </w:rPr>
              <w:instrText>18</w:instrText>
            </w:r>
            <w:r w:rsidR="00D0658B">
              <w:instrText>e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ed</w:instrText>
            </w:r>
            <w:r w:rsidR="00D0658B" w:rsidRPr="00D0658B">
              <w:rPr>
                <w:lang w:val="ru-RU"/>
              </w:rPr>
              <w:instrText>602"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ed</w:instrText>
            </w:r>
            <w:r w:rsidR="00D0658B" w:rsidRPr="00D0658B">
              <w:rPr>
                <w:lang w:val="ru-RU"/>
              </w:rPr>
              <w:instrText>72</w:instrText>
            </w:r>
            <w:r w:rsidR="00D0658B">
              <w:instrText>e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ed</w:instrText>
            </w:r>
            <w:r w:rsidR="00D0658B" w:rsidRPr="00D0658B">
              <w:rPr>
                <w:lang w:val="ru-RU"/>
              </w:rPr>
              <w:instrText>846"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ed</w:instrText>
            </w:r>
            <w:r w:rsidR="00D0658B" w:rsidRPr="00D0658B">
              <w:rPr>
                <w:lang w:val="ru-RU"/>
              </w:rPr>
              <w:instrText>846"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edb</w:instrText>
            </w:r>
            <w:r w:rsidR="00D0658B" w:rsidRPr="00D0658B">
              <w:rPr>
                <w:lang w:val="ru-RU"/>
              </w:rPr>
              <w:instrText>3</w:instrText>
            </w:r>
            <w:r w:rsidR="00D0658B">
              <w:instrText>e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edc</w:instrText>
            </w:r>
            <w:r w:rsidR="00D0658B" w:rsidRPr="00D0658B">
              <w:rPr>
                <w:lang w:val="ru-RU"/>
              </w:rPr>
              <w:instrText>6</w:instrText>
            </w:r>
            <w:r w:rsidR="00D0658B">
              <w:instrText>a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edc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ee</w:instrText>
            </w:r>
            <w:r w:rsidR="00D0658B" w:rsidRPr="00D0658B">
              <w:rPr>
                <w:lang w:val="ru-RU"/>
              </w:rPr>
              <w:instrText>07</w:instrText>
            </w:r>
            <w:r w:rsidR="00D0658B">
              <w:instrText>a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</w:tr>
      <w:tr w:rsidR="005271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ee</w:instrText>
            </w:r>
            <w:r w:rsidR="00D0658B" w:rsidRPr="00D0658B">
              <w:rPr>
                <w:lang w:val="ru-RU"/>
              </w:rPr>
              <w:instrText>390"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390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ee</w:instrText>
            </w:r>
            <w:r w:rsidR="00D0658B" w:rsidRPr="00D0658B">
              <w:rPr>
                <w:lang w:val="ru-RU"/>
              </w:rPr>
              <w:instrText>4</w:instrText>
            </w:r>
            <w:r w:rsidR="00D0658B">
              <w:instrText>bc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ee</w:instrText>
            </w:r>
            <w:r w:rsidR="00D0658B" w:rsidRPr="00D0658B">
              <w:rPr>
                <w:lang w:val="ru-RU"/>
              </w:rPr>
              <w:instrText>69</w:instrText>
            </w:r>
            <w:r w:rsidR="00D0658B">
              <w:instrText>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ee</w:instrText>
            </w:r>
            <w:r w:rsidR="00D0658B" w:rsidRPr="00D0658B">
              <w:rPr>
                <w:lang w:val="ru-RU"/>
              </w:rPr>
              <w:instrText>9</w:instrText>
            </w:r>
            <w:r w:rsidR="00D0658B">
              <w:instrText>d</w:instrText>
            </w:r>
            <w:r w:rsidR="00D0658B" w:rsidRPr="00D0658B">
              <w:rPr>
                <w:lang w:val="ru-RU"/>
              </w:rPr>
              <w:instrText>0"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eee</w:instrText>
            </w:r>
            <w:r w:rsidR="00D0658B" w:rsidRPr="00D0658B">
              <w:rPr>
                <w:lang w:val="ru-RU"/>
              </w:rPr>
              <w:instrText>1</w:instrText>
            </w:r>
            <w:r w:rsidR="00D0658B">
              <w:instrText>c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eee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eecc</w:instrText>
            </w:r>
            <w:r w:rsidR="00D0658B" w:rsidRPr="00D0658B">
              <w:rPr>
                <w:lang w:val="ru-RU"/>
              </w:rPr>
              <w:instrText>8"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eecc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eef</w:instrText>
            </w:r>
            <w:r w:rsidR="00D0658B" w:rsidRPr="00D0658B">
              <w:rPr>
                <w:lang w:val="ru-RU"/>
              </w:rPr>
              <w:instrText>52"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eef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</w:instrText>
            </w:r>
            <w:r w:rsidR="00D0658B" w:rsidRPr="00D0658B">
              <w:rPr>
                <w:lang w:val="ru-RU"/>
              </w:rPr>
              <w:instrText>0</w:instrText>
            </w:r>
            <w:r w:rsidR="00D0658B">
              <w:instrText>ba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</w:instrText>
            </w:r>
            <w:r w:rsidR="00D0658B" w:rsidRPr="00D0658B">
              <w:rPr>
                <w:lang w:val="ru-RU"/>
              </w:rPr>
              <w:instrText>236"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236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</w:instrText>
            </w:r>
            <w:r w:rsidR="00D0658B" w:rsidRPr="00D0658B">
              <w:rPr>
                <w:lang w:val="ru-RU"/>
              </w:rPr>
              <w:instrText>3</w:instrText>
            </w:r>
            <w:r w:rsidR="00D0658B">
              <w:instrText>b</w:instrText>
            </w:r>
            <w:r w:rsidR="00D0658B" w:rsidRPr="00D0658B">
              <w:rPr>
                <w:lang w:val="ru-RU"/>
              </w:rPr>
              <w:instrText>2"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</w:instrText>
            </w:r>
            <w:r w:rsidR="00D0658B" w:rsidRPr="00D0658B">
              <w:rPr>
                <w:lang w:val="ru-RU"/>
              </w:rPr>
              <w:instrText>4</w:instrText>
            </w:r>
            <w:r w:rsidR="00D0658B">
              <w:instrText>d</w:instrText>
            </w:r>
            <w:r w:rsidR="00D0658B" w:rsidRPr="00D0658B">
              <w:rPr>
                <w:lang w:val="ru-RU"/>
              </w:rPr>
              <w:instrText>4"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</w:instrText>
            </w:r>
            <w:r w:rsidR="00D0658B" w:rsidRPr="00D0658B">
              <w:rPr>
                <w:lang w:val="ru-RU"/>
              </w:rPr>
              <w:instrText>646"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646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</w:instrText>
            </w:r>
            <w:r w:rsidR="00D0658B" w:rsidRPr="00D0658B">
              <w:rPr>
                <w:lang w:val="ru-RU"/>
              </w:rPr>
              <w:instrText>8</w:instrText>
            </w:r>
            <w:r w:rsidR="00D0658B">
              <w:instrText>a</w:instrText>
            </w:r>
            <w:r w:rsidR="00D0658B" w:rsidRPr="00D0658B">
              <w:rPr>
                <w:lang w:val="ru-RU"/>
              </w:rPr>
              <w:instrText>8"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f</w:instrText>
            </w:r>
            <w:r w:rsidR="00D0658B" w:rsidRPr="00D0658B">
              <w:rPr>
                <w:lang w:val="ru-RU"/>
              </w:rPr>
              <w:instrText>0186"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0186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efa</w:instrText>
            </w:r>
            <w:r w:rsidR="00D0658B" w:rsidRPr="00D0658B">
              <w:rPr>
                <w:lang w:val="ru-RU"/>
              </w:rPr>
              <w:instrText>24"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efbaa</w:instrText>
            </w:r>
            <w:r w:rsidR="00D0658B" w:rsidRPr="00D0658B">
              <w:rPr>
                <w:lang w:val="ru-RU"/>
              </w:rPr>
              <w:instrText>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efbaa</w:t>
            </w:r>
            <w:proofErr w:type="spellEnd"/>
            <w:r w:rsidR="00D0658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7123" w:rsidRPr="00D065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123" w:rsidRDefault="005271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0658B">
              <w:fldChar w:fldCharType="begin"/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instrText>HYPERLINK</w:instrText>
            </w:r>
            <w:r w:rsidR="00D0658B" w:rsidRPr="00D0658B">
              <w:rPr>
                <w:lang w:val="ru-RU"/>
              </w:rPr>
              <w:instrText xml:space="preserve"> "</w:instrText>
            </w:r>
            <w:r w:rsidR="00D0658B">
              <w:instrText>https</w:instrText>
            </w:r>
            <w:r w:rsidR="00D0658B" w:rsidRPr="00D0658B">
              <w:rPr>
                <w:lang w:val="ru-RU"/>
              </w:rPr>
              <w:instrText>://</w:instrText>
            </w:r>
            <w:r w:rsidR="00D0658B">
              <w:instrText>m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edsoo</w:instrText>
            </w:r>
            <w:r w:rsidR="00D0658B" w:rsidRPr="00D0658B">
              <w:rPr>
                <w:lang w:val="ru-RU"/>
              </w:rPr>
              <w:instrText>.</w:instrText>
            </w:r>
            <w:r w:rsidR="00D0658B">
              <w:instrText>ru</w:instrText>
            </w:r>
            <w:r w:rsidR="00D0658B" w:rsidRPr="00D0658B">
              <w:rPr>
                <w:lang w:val="ru-RU"/>
              </w:rPr>
              <w:instrText>/863</w:instrText>
            </w:r>
            <w:r w:rsidR="00D0658B">
              <w:instrText>efec</w:instrText>
            </w:r>
            <w:r w:rsidR="00D0658B" w:rsidRPr="00D0658B">
              <w:rPr>
                <w:lang w:val="ru-RU"/>
              </w:rPr>
              <w:instrText>0" \</w:instrText>
            </w:r>
            <w:r w:rsidR="00D0658B">
              <w:instrText>h</w:instrText>
            </w:r>
            <w:r w:rsidR="00D0658B" w:rsidRPr="00D0658B">
              <w:rPr>
                <w:lang w:val="ru-RU"/>
              </w:rPr>
              <w:instrText xml:space="preserve"> </w:instrText>
            </w:r>
            <w:r w:rsidR="00D0658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efec</w:t>
            </w:r>
            <w:proofErr w:type="spellEnd"/>
            <w:r w:rsidRPr="005C180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0658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71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123" w:rsidRPr="005C180E" w:rsidRDefault="005C180E">
            <w:pPr>
              <w:spacing w:after="0"/>
              <w:ind w:left="135"/>
              <w:rPr>
                <w:lang w:val="ru-RU"/>
              </w:rPr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 w:rsidRPr="005C1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123" w:rsidRDefault="005C1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123" w:rsidRDefault="00527123"/>
        </w:tc>
      </w:tr>
    </w:tbl>
    <w:p w:rsidR="00527123" w:rsidRDefault="00527123">
      <w:pPr>
        <w:sectPr w:rsidR="005271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123" w:rsidRPr="005C180E" w:rsidRDefault="005C180E">
      <w:pPr>
        <w:spacing w:after="0"/>
        <w:ind w:left="120"/>
        <w:rPr>
          <w:sz w:val="28"/>
          <w:szCs w:val="28"/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2" w:name="block-41275266"/>
      <w:bookmarkEnd w:id="11"/>
      <w:r w:rsidRPr="005C180E"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</w:t>
      </w:r>
      <w:r w:rsidRPr="005C180E">
        <w:rPr>
          <w:rFonts w:ascii="Times New Roman" w:hAnsi="Times New Roman"/>
          <w:b/>
          <w:color w:val="000000"/>
          <w:sz w:val="28"/>
          <w:szCs w:val="28"/>
          <w:lang w:val="ru-RU"/>
        </w:rPr>
        <w:t>ОБРАЗОВАТЕЛЬНОГО ПРОЦЕССА</w:t>
      </w:r>
    </w:p>
    <w:p w:rsidR="00527123" w:rsidRPr="005C180E" w:rsidRDefault="005C180E">
      <w:pPr>
        <w:spacing w:after="0" w:line="480" w:lineRule="auto"/>
        <w:ind w:left="120"/>
        <w:rPr>
          <w:sz w:val="28"/>
          <w:szCs w:val="28"/>
        </w:rPr>
      </w:pPr>
      <w:r w:rsidRPr="005C180E">
        <w:rPr>
          <w:rFonts w:ascii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527123" w:rsidRPr="005C180E" w:rsidRDefault="005C180E" w:rsidP="005C180E">
      <w:pPr>
        <w:pStyle w:val="ae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bookmarkStart w:id="13" w:name="08f63327-de1a-4627-a256-8545dcca3d8e"/>
      <w:r w:rsidRPr="005C180E">
        <w:rPr>
          <w:rFonts w:ascii="Times New Roman" w:hAnsi="Times New Roman"/>
          <w:color w:val="000000"/>
          <w:sz w:val="24"/>
          <w:szCs w:val="24"/>
          <w:lang w:val="ru-RU"/>
        </w:rPr>
        <w:t>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527123" w:rsidRPr="005C180E" w:rsidRDefault="00527123">
      <w:pPr>
        <w:spacing w:after="0" w:line="480" w:lineRule="auto"/>
        <w:ind w:left="120"/>
        <w:rPr>
          <w:lang w:val="ru-RU"/>
        </w:rPr>
      </w:pPr>
    </w:p>
    <w:p w:rsidR="00527123" w:rsidRPr="005C180E" w:rsidRDefault="00527123">
      <w:pPr>
        <w:spacing w:after="0"/>
        <w:ind w:left="120"/>
        <w:rPr>
          <w:lang w:val="ru-RU"/>
        </w:rPr>
      </w:pPr>
    </w:p>
    <w:p w:rsidR="00527123" w:rsidRPr="005C180E" w:rsidRDefault="005C180E">
      <w:pPr>
        <w:spacing w:after="0" w:line="480" w:lineRule="auto"/>
        <w:ind w:left="120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180E" w:rsidRPr="005C180E" w:rsidRDefault="005C180E" w:rsidP="005C180E">
      <w:pPr>
        <w:pStyle w:val="ae"/>
        <w:numPr>
          <w:ilvl w:val="0"/>
          <w:numId w:val="7"/>
        </w:numPr>
        <w:spacing w:after="0"/>
        <w:rPr>
          <w:sz w:val="20"/>
          <w:lang w:val="ru-RU"/>
        </w:rPr>
      </w:pPr>
      <w:r w:rsidRPr="005C180E">
        <w:rPr>
          <w:rFonts w:ascii="Times New Roman" w:hAnsi="Times New Roman"/>
          <w:color w:val="000000"/>
          <w:sz w:val="24"/>
          <w:lang w:val="ru-RU"/>
        </w:rPr>
        <w:t>Высоцкий И.Р. Теория вероятностей и статистика. Контрольные работы и тренировочные задачи 7-8 класс</w:t>
      </w:r>
    </w:p>
    <w:p w:rsidR="00527123" w:rsidRPr="005C180E" w:rsidRDefault="005C180E" w:rsidP="005C180E">
      <w:pPr>
        <w:pStyle w:val="ae"/>
        <w:numPr>
          <w:ilvl w:val="0"/>
          <w:numId w:val="7"/>
        </w:numPr>
        <w:spacing w:after="0"/>
        <w:rPr>
          <w:lang w:val="ru-RU"/>
        </w:rPr>
      </w:pPr>
      <w:r w:rsidRPr="005C180E">
        <w:rPr>
          <w:rFonts w:ascii="Times New Roman" w:hAnsi="Times New Roman"/>
          <w:color w:val="000000"/>
          <w:sz w:val="24"/>
          <w:lang w:val="ru-RU"/>
        </w:rPr>
        <w:t>Тюрин Ю.Н. Теория вероятностей и статистика. Методическое пособие для учителя.</w:t>
      </w:r>
      <w:r w:rsidRPr="005C180E">
        <w:rPr>
          <w:sz w:val="28"/>
          <w:lang w:val="ru-RU"/>
        </w:rPr>
        <w:br/>
      </w:r>
      <w:bookmarkStart w:id="14" w:name="a3988093-b880-493b-8f1c-a7e3f3b642d5"/>
      <w:bookmarkEnd w:id="14"/>
    </w:p>
    <w:p w:rsidR="00527123" w:rsidRPr="005C180E" w:rsidRDefault="00527123">
      <w:pPr>
        <w:spacing w:after="0"/>
        <w:ind w:left="120"/>
        <w:rPr>
          <w:lang w:val="ru-RU"/>
        </w:rPr>
      </w:pPr>
    </w:p>
    <w:p w:rsidR="00527123" w:rsidRPr="005C180E" w:rsidRDefault="005C180E">
      <w:pPr>
        <w:spacing w:after="0" w:line="480" w:lineRule="auto"/>
        <w:ind w:left="120"/>
        <w:rPr>
          <w:lang w:val="ru-RU"/>
        </w:rPr>
      </w:pPr>
      <w:r w:rsidRPr="005C18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180E" w:rsidRPr="005C180E" w:rsidRDefault="005C180E" w:rsidP="005C180E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5C180E">
        <w:rPr>
          <w:rFonts w:ascii="Times New Roman" w:hAnsi="Times New Roman"/>
          <w:color w:val="000000"/>
          <w:sz w:val="24"/>
          <w:lang w:val="ru-RU"/>
        </w:rPr>
        <w:t>Каталог «Школьный Яндекс»</w:t>
      </w:r>
    </w:p>
    <w:p w:rsidR="005C180E" w:rsidRPr="005C180E" w:rsidRDefault="005C180E" w:rsidP="005C180E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5C180E">
        <w:rPr>
          <w:rFonts w:ascii="Times New Roman" w:hAnsi="Times New Roman"/>
          <w:color w:val="000000"/>
          <w:sz w:val="24"/>
          <w:lang w:val="ru-RU"/>
        </w:rPr>
        <w:t>Государственная образовательная платформа «Российская электронная школа»</w:t>
      </w:r>
    </w:p>
    <w:p w:rsidR="005C180E" w:rsidRPr="005C180E" w:rsidRDefault="005C180E" w:rsidP="005C180E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proofErr w:type="spellStart"/>
      <w:r w:rsidRPr="005C180E">
        <w:rPr>
          <w:rFonts w:ascii="Times New Roman" w:hAnsi="Times New Roman"/>
          <w:color w:val="000000"/>
          <w:sz w:val="24"/>
          <w:lang w:val="ru-RU"/>
        </w:rPr>
        <w:t>Учи.ру</w:t>
      </w:r>
      <w:proofErr w:type="spellEnd"/>
    </w:p>
    <w:p w:rsidR="005C180E" w:rsidRPr="005C180E" w:rsidRDefault="005C180E" w:rsidP="005C180E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proofErr w:type="spellStart"/>
      <w:r w:rsidRPr="005C180E">
        <w:rPr>
          <w:rFonts w:ascii="Times New Roman" w:hAnsi="Times New Roman"/>
          <w:color w:val="000000"/>
          <w:sz w:val="24"/>
          <w:lang w:val="ru-RU"/>
        </w:rPr>
        <w:t>ЯКласс</w:t>
      </w:r>
      <w:proofErr w:type="spellEnd"/>
    </w:p>
    <w:p w:rsidR="005C180E" w:rsidRPr="005C180E" w:rsidRDefault="005C180E" w:rsidP="005C180E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proofErr w:type="spellStart"/>
      <w:r w:rsidRPr="005C180E">
        <w:rPr>
          <w:rFonts w:ascii="Times New Roman" w:hAnsi="Times New Roman"/>
          <w:color w:val="000000"/>
          <w:sz w:val="24"/>
          <w:lang w:val="ru-RU"/>
        </w:rPr>
        <w:t>Инфоурок</w:t>
      </w:r>
      <w:proofErr w:type="spellEnd"/>
    </w:p>
    <w:p w:rsidR="005C180E" w:rsidRPr="005C180E" w:rsidRDefault="005C180E" w:rsidP="005C180E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5C180E">
        <w:rPr>
          <w:rFonts w:ascii="Times New Roman" w:hAnsi="Times New Roman"/>
          <w:color w:val="000000"/>
          <w:sz w:val="24"/>
          <w:lang w:val="ru-RU"/>
        </w:rPr>
        <w:t>Федеральный институт педагогических измерений. ОГЭ и ЕГЭ по математике</w:t>
      </w:r>
    </w:p>
    <w:p w:rsidR="005C180E" w:rsidRPr="005C180E" w:rsidRDefault="005C180E" w:rsidP="005C180E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5C180E">
        <w:rPr>
          <w:rFonts w:ascii="Times New Roman" w:hAnsi="Times New Roman"/>
          <w:color w:val="000000"/>
          <w:sz w:val="24"/>
          <w:lang w:val="ru-RU"/>
        </w:rPr>
        <w:t>Конструктор онлайн-тестов</w:t>
      </w:r>
    </w:p>
    <w:p w:rsidR="00527123" w:rsidRPr="005C180E" w:rsidRDefault="005C180E" w:rsidP="005C180E">
      <w:pPr>
        <w:pStyle w:val="ae"/>
        <w:numPr>
          <w:ilvl w:val="0"/>
          <w:numId w:val="8"/>
        </w:numPr>
        <w:spacing w:after="0"/>
        <w:rPr>
          <w:lang w:val="ru-RU"/>
        </w:rPr>
      </w:pPr>
      <w:proofErr w:type="spellStart"/>
      <w:r w:rsidRPr="005C180E">
        <w:rPr>
          <w:rFonts w:ascii="Times New Roman" w:hAnsi="Times New Roman"/>
          <w:color w:val="000000"/>
          <w:sz w:val="24"/>
        </w:rPr>
        <w:t>LearningApps</w:t>
      </w:r>
      <w:proofErr w:type="spellEnd"/>
      <w:r w:rsidRPr="005C180E">
        <w:rPr>
          <w:sz w:val="28"/>
          <w:lang w:val="ru-RU"/>
        </w:rPr>
        <w:br/>
      </w:r>
      <w:bookmarkStart w:id="15" w:name="69d17760-19f2-48fc-b551-840656d5e70d"/>
      <w:bookmarkEnd w:id="15"/>
    </w:p>
    <w:bookmarkEnd w:id="12"/>
    <w:p w:rsidR="007A51FA" w:rsidRPr="005C180E" w:rsidRDefault="007A51FA">
      <w:pPr>
        <w:rPr>
          <w:lang w:val="ru-RU"/>
        </w:rPr>
      </w:pPr>
    </w:p>
    <w:sectPr w:rsidR="007A51FA" w:rsidRPr="005C18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B2811"/>
    <w:multiLevelType w:val="hybridMultilevel"/>
    <w:tmpl w:val="B16284E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2BF16F7A"/>
    <w:multiLevelType w:val="hybridMultilevel"/>
    <w:tmpl w:val="07B6517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3DF514A7"/>
    <w:multiLevelType w:val="multilevel"/>
    <w:tmpl w:val="07A21F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650187"/>
    <w:multiLevelType w:val="multilevel"/>
    <w:tmpl w:val="6D9A3B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076C80"/>
    <w:multiLevelType w:val="multilevel"/>
    <w:tmpl w:val="8A9CE9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462457"/>
    <w:multiLevelType w:val="multilevel"/>
    <w:tmpl w:val="9ED858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055E1"/>
    <w:multiLevelType w:val="multilevel"/>
    <w:tmpl w:val="C37AB2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81442A"/>
    <w:multiLevelType w:val="multilevel"/>
    <w:tmpl w:val="A77264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23"/>
    <w:rsid w:val="00527123"/>
    <w:rsid w:val="005C180E"/>
    <w:rsid w:val="007A51FA"/>
    <w:rsid w:val="00D0658B"/>
    <w:rsid w:val="00D8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9320"/>
  <w15:docId w15:val="{75867EDD-7A96-4714-B0B2-522BCD8A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C1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8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dcterms:created xsi:type="dcterms:W3CDTF">2024-11-25T07:41:00Z</dcterms:created>
  <dcterms:modified xsi:type="dcterms:W3CDTF">2024-11-25T07:45:00Z</dcterms:modified>
</cp:coreProperties>
</file>